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3338" w14:textId="77777777" w:rsidR="00800645" w:rsidRPr="00800645" w:rsidRDefault="00800645" w:rsidP="00800645">
      <w:pPr>
        <w:shd w:val="clear" w:color="auto" w:fill="5B9BD5"/>
        <w:spacing w:after="200" w:line="276" w:lineRule="auto"/>
        <w:jc w:val="center"/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  <w:t>ANEXO N°</w:t>
      </w:r>
      <w:r w:rsidRPr="00800645">
        <w:rPr>
          <w:rFonts w:ascii="Arial" w:eastAsia="Calibri" w:hAnsi="Arial" w:cs="Arial"/>
          <w:b/>
          <w:bCs/>
          <w:color w:val="FFFFFF"/>
          <w:kern w:val="0"/>
          <w:sz w:val="20"/>
          <w:szCs w:val="20"/>
          <w:lang w:val="es-ES"/>
          <w14:ligatures w14:val="none"/>
        </w:rPr>
        <w:t>1</w:t>
      </w:r>
      <w:r w:rsidRPr="00800645"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  <w:t>. PRESENTACIÓN DE CONSULTA A LAS BASES</w:t>
      </w:r>
    </w:p>
    <w:p w14:paraId="68EBC9C0" w14:textId="77777777" w:rsidR="00800645" w:rsidRPr="00800645" w:rsidRDefault="00800645" w:rsidP="00800645">
      <w:pPr>
        <w:spacing w:before="240" w:after="200" w:line="276" w:lineRule="auto"/>
        <w:ind w:left="708"/>
        <w:jc w:val="right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2E74B5"/>
          <w:w w:val="105"/>
          <w:kern w:val="0"/>
          <w:sz w:val="20"/>
          <w:szCs w:val="20"/>
          <w:lang w:val="es-ES"/>
          <w14:ligatures w14:val="none"/>
        </w:rPr>
        <w:t xml:space="preserve">Moquegua,      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Junio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2026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>.</w:t>
      </w:r>
    </w:p>
    <w:p w14:paraId="38A7C5DC" w14:textId="77777777" w:rsidR="00800645" w:rsidRPr="00800645" w:rsidRDefault="00800645" w:rsidP="00800645">
      <w:pPr>
        <w:spacing w:after="0" w:line="276" w:lineRule="auto"/>
        <w:ind w:left="708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175E4D1C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Sr. </w:t>
      </w:r>
    </w:p>
    <w:p w14:paraId="17C0E9E4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 Narrow" w:eastAsia="Arial Narrow" w:hAnsi="Arial Narrow" w:cs="Arial Narrow"/>
          <w:b/>
          <w:kern w:val="0"/>
          <w:sz w:val="20"/>
          <w:szCs w:val="20"/>
          <w:lang w:val="es-ES"/>
          <w14:ligatures w14:val="none"/>
        </w:rPr>
        <w:t>LIC. RENSO MILTHON FLORENCIO QUIROZ VARGAS</w:t>
      </w: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</w:p>
    <w:p w14:paraId="5ED98493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>Presidente</w:t>
      </w:r>
      <w:r w:rsidRPr="00800645"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  <w:t xml:space="preserve"> de Comité Evaluador</w:t>
      </w:r>
    </w:p>
    <w:p w14:paraId="59BFF6CF" w14:textId="77777777" w:rsidR="00800645" w:rsidRPr="00800645" w:rsidRDefault="00800645" w:rsidP="00800645">
      <w:pPr>
        <w:spacing w:after="200" w:line="276" w:lineRule="auto"/>
        <w:ind w:left="708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46C4342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Presente. -</w:t>
      </w:r>
    </w:p>
    <w:p w14:paraId="385D0F92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color w:val="0000FF"/>
          <w:kern w:val="0"/>
          <w:sz w:val="20"/>
          <w:szCs w:val="20"/>
          <w:lang w:val="es-ES" w:eastAsia="es-PE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Es grato dirigirme a usted, para saludarle cordialmente y a su vez hacerle llegar las siguientes consultas correspondientes a las bases del Proceso Concursable </w:t>
      </w:r>
      <w:r w:rsidRPr="00800645">
        <w:rPr>
          <w:rFonts w:ascii="Arial" w:eastAsia="Times New Roman" w:hAnsi="Arial" w:cs="Arial"/>
          <w:bCs/>
          <w:color w:val="0066FF"/>
          <w:kern w:val="0"/>
          <w:sz w:val="20"/>
          <w:szCs w:val="20"/>
          <w:lang w:val="es-ES" w:eastAsia="es-PE"/>
          <w14:ligatures w14:val="none"/>
        </w:rPr>
        <w:t>Procompite 2026 MPMN.</w:t>
      </w:r>
    </w:p>
    <w:p w14:paraId="652B30A6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Cs/>
          <w:color w:val="0000FF"/>
          <w:kern w:val="0"/>
          <w:sz w:val="20"/>
          <w:szCs w:val="20"/>
          <w:lang w:val="es-ES" w:eastAsia="es-PE"/>
          <w14:ligatures w14:val="none"/>
        </w:rPr>
      </w:pPr>
    </w:p>
    <w:p w14:paraId="44F63DA0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84" w:type="dxa"/>
        <w:tblInd w:w="137" w:type="dxa"/>
        <w:tblLook w:val="04A0" w:firstRow="1" w:lastRow="0" w:firstColumn="1" w:lastColumn="0" w:noHBand="0" w:noVBand="1"/>
      </w:tblPr>
      <w:tblGrid>
        <w:gridCol w:w="1968"/>
        <w:gridCol w:w="1526"/>
        <w:gridCol w:w="1527"/>
        <w:gridCol w:w="1217"/>
        <w:gridCol w:w="1372"/>
        <w:gridCol w:w="1374"/>
      </w:tblGrid>
      <w:tr w:rsidR="00800645" w:rsidRPr="00800645" w14:paraId="51E96B0B" w14:textId="77777777" w:rsidTr="00800645">
        <w:trPr>
          <w:trHeight w:val="382"/>
        </w:trPr>
        <w:tc>
          <w:tcPr>
            <w:tcW w:w="3494" w:type="dxa"/>
            <w:gridSpan w:val="2"/>
            <w:shd w:val="clear" w:color="auto" w:fill="9CC2E5"/>
            <w:vAlign w:val="center"/>
          </w:tcPr>
          <w:p w14:paraId="35A6FD7D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sz w:val="20"/>
                <w:szCs w:val="20"/>
              </w:rPr>
              <w:t>Nombre de la AEO</w:t>
            </w:r>
          </w:p>
        </w:tc>
        <w:tc>
          <w:tcPr>
            <w:tcW w:w="5490" w:type="dxa"/>
            <w:gridSpan w:val="4"/>
            <w:vAlign w:val="center"/>
          </w:tcPr>
          <w:p w14:paraId="6257807F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00645" w:rsidRPr="00800645" w14:paraId="4C675E05" w14:textId="77777777" w:rsidTr="00800645">
        <w:trPr>
          <w:trHeight w:val="386"/>
        </w:trPr>
        <w:tc>
          <w:tcPr>
            <w:tcW w:w="3494" w:type="dxa"/>
            <w:gridSpan w:val="2"/>
            <w:shd w:val="clear" w:color="auto" w:fill="9CC2E5"/>
            <w:vAlign w:val="center"/>
          </w:tcPr>
          <w:p w14:paraId="02BC55D9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sz w:val="20"/>
                <w:szCs w:val="20"/>
              </w:rPr>
              <w:t>Presidente o Representante de la AEO</w:t>
            </w:r>
          </w:p>
        </w:tc>
        <w:tc>
          <w:tcPr>
            <w:tcW w:w="5490" w:type="dxa"/>
            <w:gridSpan w:val="4"/>
            <w:vAlign w:val="center"/>
          </w:tcPr>
          <w:p w14:paraId="0E3618F0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00645" w:rsidRPr="00800645" w14:paraId="555A88C8" w14:textId="77777777" w:rsidTr="00800645">
        <w:trPr>
          <w:trHeight w:val="391"/>
        </w:trPr>
        <w:tc>
          <w:tcPr>
            <w:tcW w:w="3494" w:type="dxa"/>
            <w:gridSpan w:val="2"/>
            <w:shd w:val="clear" w:color="auto" w:fill="9CC2E5"/>
            <w:vAlign w:val="center"/>
          </w:tcPr>
          <w:p w14:paraId="348EC474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5490" w:type="dxa"/>
            <w:gridSpan w:val="4"/>
            <w:vAlign w:val="center"/>
          </w:tcPr>
          <w:p w14:paraId="6413596D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00645" w:rsidRPr="00800645" w14:paraId="29313679" w14:textId="77777777" w:rsidTr="00800645">
        <w:trPr>
          <w:trHeight w:val="306"/>
        </w:trPr>
        <w:tc>
          <w:tcPr>
            <w:tcW w:w="8984" w:type="dxa"/>
            <w:gridSpan w:val="6"/>
            <w:shd w:val="clear" w:color="auto" w:fill="9CC2E5"/>
            <w:vAlign w:val="center"/>
          </w:tcPr>
          <w:p w14:paraId="0D3E46DD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sz w:val="20"/>
                <w:szCs w:val="20"/>
              </w:rPr>
              <w:t>CONSULTA 1</w:t>
            </w:r>
          </w:p>
        </w:tc>
      </w:tr>
      <w:tr w:rsidR="00800645" w:rsidRPr="00800645" w14:paraId="16A7FC28" w14:textId="77777777" w:rsidTr="00D7655E">
        <w:trPr>
          <w:trHeight w:val="258"/>
        </w:trPr>
        <w:tc>
          <w:tcPr>
            <w:tcW w:w="1968" w:type="dxa"/>
            <w:vAlign w:val="center"/>
          </w:tcPr>
          <w:p w14:paraId="60037D8C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color w:val="000000"/>
                <w:sz w:val="20"/>
                <w:szCs w:val="20"/>
              </w:rPr>
              <w:t>Capitulo</w:t>
            </w:r>
          </w:p>
        </w:tc>
        <w:tc>
          <w:tcPr>
            <w:tcW w:w="1526" w:type="dxa"/>
            <w:vAlign w:val="center"/>
          </w:tcPr>
          <w:p w14:paraId="00F4498B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6B5F944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color w:val="000000"/>
                <w:sz w:val="20"/>
                <w:szCs w:val="20"/>
              </w:rPr>
              <w:t>Numeral</w:t>
            </w:r>
          </w:p>
        </w:tc>
        <w:tc>
          <w:tcPr>
            <w:tcW w:w="1217" w:type="dxa"/>
            <w:vAlign w:val="center"/>
          </w:tcPr>
          <w:p w14:paraId="7E288024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2C8D398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color w:val="000000"/>
                <w:sz w:val="20"/>
                <w:szCs w:val="20"/>
              </w:rPr>
              <w:t>Literal</w:t>
            </w:r>
          </w:p>
        </w:tc>
        <w:tc>
          <w:tcPr>
            <w:tcW w:w="1372" w:type="dxa"/>
            <w:vAlign w:val="center"/>
          </w:tcPr>
          <w:p w14:paraId="1D6A6B6D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00645" w:rsidRPr="00800645" w14:paraId="0CE3A57E" w14:textId="77777777" w:rsidTr="00D7655E">
        <w:trPr>
          <w:trHeight w:val="927"/>
        </w:trPr>
        <w:tc>
          <w:tcPr>
            <w:tcW w:w="8984" w:type="dxa"/>
            <w:gridSpan w:val="6"/>
          </w:tcPr>
          <w:p w14:paraId="45814FEA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Copie el párrafo o parte de ella:</w:t>
            </w:r>
          </w:p>
        </w:tc>
      </w:tr>
      <w:tr w:rsidR="00800645" w:rsidRPr="00800645" w14:paraId="7209E219" w14:textId="77777777" w:rsidTr="00D7655E">
        <w:trPr>
          <w:trHeight w:val="795"/>
        </w:trPr>
        <w:tc>
          <w:tcPr>
            <w:tcW w:w="8984" w:type="dxa"/>
            <w:gridSpan w:val="6"/>
          </w:tcPr>
          <w:p w14:paraId="14509251" w14:textId="77777777" w:rsidR="00800645" w:rsidRPr="00800645" w:rsidRDefault="00800645" w:rsidP="00800645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0064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Presente su consulta:</w:t>
            </w:r>
          </w:p>
        </w:tc>
      </w:tr>
    </w:tbl>
    <w:p w14:paraId="0033CD86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66FF"/>
          <w:kern w:val="0"/>
          <w:sz w:val="20"/>
          <w:szCs w:val="20"/>
          <w14:ligatures w14:val="none"/>
        </w:rPr>
      </w:pPr>
      <w:r w:rsidRPr="00800645">
        <w:rPr>
          <w:rFonts w:ascii="Arial" w:eastAsia="Calibri" w:hAnsi="Arial" w:cs="Arial"/>
          <w:color w:val="0066FF"/>
          <w:kern w:val="0"/>
          <w:sz w:val="20"/>
          <w:szCs w:val="20"/>
          <w14:ligatures w14:val="none"/>
        </w:rPr>
        <w:t>[Agregar filas si desea realizar más de una consulta]</w:t>
      </w:r>
    </w:p>
    <w:p w14:paraId="5E604BA5" w14:textId="77777777" w:rsidR="00800645" w:rsidRPr="00800645" w:rsidRDefault="00800645" w:rsidP="00800645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F42DB1A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 xml:space="preserve">Atentamente. </w:t>
      </w:r>
    </w:p>
    <w:p w14:paraId="32DC345C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44D184F0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34E5CB06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6EAA64DE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19EC81A0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----------------------------------------------------------------------</w:t>
      </w:r>
    </w:p>
    <w:p w14:paraId="21359D09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  <w:t>[Nombre completo]</w:t>
      </w:r>
    </w:p>
    <w:p w14:paraId="20D627CE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  <w:t>D.N.I.:</w:t>
      </w:r>
    </w:p>
    <w:p w14:paraId="52C1D2E4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eastAsia="es-ES"/>
          <w14:ligatures w14:val="none"/>
        </w:rPr>
        <w:t>[Presidente | Representante Legal]</w:t>
      </w:r>
    </w:p>
    <w:p w14:paraId="70C4527C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69D6133" w14:textId="77777777" w:rsidR="00800645" w:rsidRPr="00800645" w:rsidRDefault="00800645" w:rsidP="00800645">
      <w:pPr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br w:type="page"/>
      </w:r>
    </w:p>
    <w:p w14:paraId="4EA6A8A2" w14:textId="77777777" w:rsidR="00800645" w:rsidRPr="00800645" w:rsidRDefault="00800645" w:rsidP="00800645">
      <w:pPr>
        <w:shd w:val="clear" w:color="auto" w:fill="5B9BD5"/>
        <w:spacing w:after="200" w:line="276" w:lineRule="auto"/>
        <w:jc w:val="center"/>
        <w:rPr>
          <w:rFonts w:ascii="Arial" w:eastAsia="Calibri" w:hAnsi="Arial" w:cs="Arial"/>
          <w:b/>
          <w:bCs/>
          <w:color w:val="FFFF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  <w:lastRenderedPageBreak/>
        <w:t>ANEXO N°</w:t>
      </w:r>
      <w:r w:rsidRPr="00800645">
        <w:rPr>
          <w:rFonts w:ascii="Arial" w:eastAsia="Calibri" w:hAnsi="Arial" w:cs="Arial"/>
          <w:b/>
          <w:bCs/>
          <w:color w:val="FFFFFF"/>
          <w:kern w:val="0"/>
          <w:sz w:val="20"/>
          <w:szCs w:val="20"/>
          <w:lang w:val="es-ES"/>
          <w14:ligatures w14:val="none"/>
        </w:rPr>
        <w:t xml:space="preserve"> 02. DECLARACIÓN DE TRABAJO EN CONJUNTO Y APORTE DEL AEO</w:t>
      </w:r>
    </w:p>
    <w:p w14:paraId="6AA03726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1F70A704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FC401BF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Sr. </w:t>
      </w:r>
    </w:p>
    <w:p w14:paraId="5D83C631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 Narrow" w:eastAsia="Arial Narrow" w:hAnsi="Arial Narrow" w:cs="Arial Narrow"/>
          <w:b/>
          <w:kern w:val="0"/>
          <w:sz w:val="20"/>
          <w:szCs w:val="20"/>
          <w:lang w:val="es-ES"/>
          <w14:ligatures w14:val="none"/>
        </w:rPr>
        <w:t>LIC. RENSO MILTHON FLORENCIO QUIROZ VARGAS</w:t>
      </w: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</w:p>
    <w:p w14:paraId="23571C6C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>Presidente</w:t>
      </w:r>
      <w:r w:rsidRPr="00800645"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  <w:t xml:space="preserve"> de Comité Evaluador</w:t>
      </w:r>
    </w:p>
    <w:p w14:paraId="5FEA0DCF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</w:pPr>
    </w:p>
    <w:p w14:paraId="3120AF58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Presente. -</w:t>
      </w:r>
    </w:p>
    <w:p w14:paraId="4DF38115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</w:pPr>
    </w:p>
    <w:p w14:paraId="11ABF2BA" w14:textId="77777777" w:rsidR="00800645" w:rsidRPr="00800645" w:rsidRDefault="00800645" w:rsidP="00800645">
      <w:pPr>
        <w:spacing w:after="0" w:line="276" w:lineRule="auto"/>
        <w:ind w:firstLine="49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Mediante la presente el que suscribe 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 xml:space="preserve">[indicar el nombre del representante del AEO]  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en calidad de 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 xml:space="preserve">[Presidente | Representante Legal] de [indicar el nombre del AEO], 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 RUC</w:t>
      </w:r>
      <w:r w:rsidRPr="00800645">
        <w:rPr>
          <w:rFonts w:ascii="Arial" w:eastAsia="Times New Roman" w:hAnsi="Arial" w:cs="Arial"/>
          <w:color w:val="2E74B5"/>
          <w:kern w:val="0"/>
          <w:sz w:val="20"/>
          <w:szCs w:val="20"/>
          <w:lang w:val="es-ES" w:eastAsia="es-ES"/>
          <w14:ligatures w14:val="none"/>
        </w:rPr>
        <w:t xml:space="preserve"> 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 xml:space="preserve">[indicar el número de RUC del AEO],  identificado 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con DNI Nro. </w:t>
      </w:r>
      <w:r w:rsidRPr="00800645">
        <w:rPr>
          <w:rFonts w:ascii="Arial" w:eastAsia="Times New Roman" w:hAnsi="Arial" w:cs="Arial"/>
          <w:color w:val="0000FF"/>
          <w:kern w:val="0"/>
          <w:sz w:val="20"/>
          <w:szCs w:val="20"/>
          <w:lang w:val="es-ES" w:eastAsia="es-ES"/>
          <w14:ligatures w14:val="none"/>
        </w:rPr>
        <w:t>__________________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y con domicilio en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 xml:space="preserve"> [indicar dirección] 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ubicado en el departamento de </w:t>
      </w:r>
      <w:r w:rsidRPr="00800645">
        <w:rPr>
          <w:rFonts w:ascii="Arial" w:eastAsia="Times New Roman" w:hAnsi="Arial" w:cs="Arial"/>
          <w:color w:val="0000FF"/>
          <w:kern w:val="0"/>
          <w:sz w:val="20"/>
          <w:szCs w:val="20"/>
          <w:lang w:val="es-ES" w:eastAsia="es-ES"/>
          <w14:ligatures w14:val="none"/>
        </w:rPr>
        <w:t>_________________________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provincia de </w:t>
      </w:r>
      <w:r w:rsidRPr="00800645">
        <w:rPr>
          <w:rFonts w:ascii="Arial" w:eastAsia="Times New Roman" w:hAnsi="Arial" w:cs="Arial"/>
          <w:color w:val="0000FF"/>
          <w:kern w:val="0"/>
          <w:sz w:val="20"/>
          <w:szCs w:val="20"/>
          <w:lang w:val="es-ES" w:eastAsia="es-ES"/>
          <w14:ligatures w14:val="none"/>
        </w:rPr>
        <w:t>___________________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distrito de </w:t>
      </w:r>
      <w:r w:rsidRPr="00800645">
        <w:rPr>
          <w:rFonts w:ascii="Arial" w:eastAsia="Times New Roman" w:hAnsi="Arial" w:cs="Arial"/>
          <w:color w:val="0000FF"/>
          <w:kern w:val="0"/>
          <w:sz w:val="20"/>
          <w:szCs w:val="20"/>
          <w:lang w:val="es-ES" w:eastAsia="es-ES"/>
          <w14:ligatures w14:val="none"/>
        </w:rPr>
        <w:t>_____________________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declaro bajo juramento:</w:t>
      </w:r>
    </w:p>
    <w:p w14:paraId="0C8B72DC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</w:pPr>
    </w:p>
    <w:p w14:paraId="5CC2189E" w14:textId="77777777" w:rsidR="00800645" w:rsidRPr="00800645" w:rsidRDefault="00800645" w:rsidP="008006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Conocer las condiciones, categorías y bases por las cuales nuestro AEO participa en la convocatoria del Procompite 2026 MPMN</w:t>
      </w: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,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la Municipalidad Provincial Mariscal Nieto en el marco de la Ley Nro. 29337.</w:t>
      </w:r>
    </w:p>
    <w:p w14:paraId="1D37562B" w14:textId="77777777" w:rsidR="00800645" w:rsidRPr="00800645" w:rsidRDefault="00800645" w:rsidP="0080064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Que, en cumplimiento de las bases, DECLARAMOS BAJO JURAMENTO que nos comprometemos a trabajar de manera conjunta en todas las actividades relacionadas a la ejecución y operación del plan de negocio de nuestro AEO.</w:t>
      </w:r>
    </w:p>
    <w:p w14:paraId="6EF17141" w14:textId="77777777" w:rsidR="00800645" w:rsidRPr="00800645" w:rsidRDefault="00800645" w:rsidP="0080064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Que, nuestro AEO</w:t>
      </w:r>
      <w:r w:rsidRPr="00800645">
        <w:rPr>
          <w:rFonts w:ascii="Arial" w:eastAsia="Calibri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no recibe financiamiento o cofinanciamiento de otra entidad pública local, regional o nacional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y que nuestro Plan de Negocio será único. </w:t>
      </w:r>
    </w:p>
    <w:p w14:paraId="3F92CF50" w14:textId="77777777" w:rsidR="00800645" w:rsidRPr="00800645" w:rsidRDefault="00800645" w:rsidP="008006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Que, nos comprometemos a que, de existir incremento del costo de bienes, maquinaria y equipo al momento que </w:t>
      </w: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la Municipalidad Provincial Mariscal Nieto 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realice la adquisición de bienes y servicios establecidos en el presupuesto técnico con cargo al cofinanciamiento, la diferencia será asumida por el AEO.</w:t>
      </w:r>
    </w:p>
    <w:p w14:paraId="7E27FDE9" w14:textId="77777777" w:rsidR="00800645" w:rsidRPr="00800645" w:rsidRDefault="00800645" w:rsidP="0080064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Que nos comprometemos a realizar el aporte en valorizaciones y efectivo según el presupuesto técnico del plan de negocio antes de la entrega de bienes y servicios que realice el/la 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>Municipalidad Provincial Mariscal Nieto.</w:t>
      </w:r>
    </w:p>
    <w:p w14:paraId="5F44C948" w14:textId="77777777" w:rsidR="00800645" w:rsidRPr="00800645" w:rsidRDefault="00800645" w:rsidP="00800645">
      <w:pPr>
        <w:numPr>
          <w:ilvl w:val="1"/>
          <w:numId w:val="2"/>
        </w:numPr>
        <w:spacing w:after="0" w:line="276" w:lineRule="auto"/>
        <w:ind w:left="923" w:hanging="426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El aporte valorizado: estará debidamente sustento y respaldado mediante documentos en el plan de negocio</w:t>
      </w:r>
    </w:p>
    <w:p w14:paraId="6CEAAFE3" w14:textId="77777777" w:rsidR="00800645" w:rsidRPr="00800645" w:rsidRDefault="00800645" w:rsidP="00800645">
      <w:pPr>
        <w:numPr>
          <w:ilvl w:val="1"/>
          <w:numId w:val="2"/>
        </w:numPr>
        <w:spacing w:after="0" w:line="276" w:lineRule="auto"/>
        <w:ind w:left="923" w:hanging="426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El aporte en efectivo: se demostrará con la adquisición de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bienes y servicios a nombre del AEO según el presupuesto técnico y/o se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depositará en una cuenta bancaria a nombre de la AEO para ser comprobado por el Gobierno</w:t>
      </w:r>
      <w:r w:rsidRPr="00800645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Local 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en el momento de la firma del </w:t>
      </w:r>
      <w:r w:rsidRPr="00800645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Acta de Acuerdo de Cofinanciamiento</w:t>
      </w: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, el cual será de acuerdo al porcentaje según categoría establecido en el reglamento vigente.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 </w:t>
      </w:r>
    </w:p>
    <w:p w14:paraId="026A846A" w14:textId="77777777" w:rsidR="00800645" w:rsidRPr="00800645" w:rsidRDefault="00800645" w:rsidP="00800645">
      <w:pPr>
        <w:spacing w:before="240" w:after="200" w:line="276" w:lineRule="auto"/>
        <w:ind w:left="708"/>
        <w:jc w:val="right"/>
        <w:rPr>
          <w:rFonts w:ascii="Arial" w:eastAsia="Calibri" w:hAnsi="Arial" w:cs="Arial"/>
          <w:color w:val="0000FF"/>
          <w:w w:val="105"/>
          <w:kern w:val="0"/>
          <w:sz w:val="20"/>
          <w:szCs w:val="20"/>
          <w:lang w:val="es-ES"/>
          <w14:ligatures w14:val="none"/>
        </w:rPr>
      </w:pPr>
    </w:p>
    <w:p w14:paraId="4B668E2E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2E74B5"/>
          <w:w w:val="105"/>
          <w:kern w:val="0"/>
          <w:sz w:val="20"/>
          <w:szCs w:val="20"/>
          <w:lang w:val="es-ES"/>
          <w14:ligatures w14:val="none"/>
        </w:rPr>
        <w:t xml:space="preserve">Moquegua,      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Junio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2026</w:t>
      </w:r>
    </w:p>
    <w:p w14:paraId="386952FB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BA1309D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----------------------------------------------------------------------</w:t>
      </w:r>
    </w:p>
    <w:p w14:paraId="31D2D12D" w14:textId="77777777" w:rsidR="00800645" w:rsidRPr="00800645" w:rsidRDefault="00800645" w:rsidP="00800645">
      <w:pPr>
        <w:spacing w:after="0" w:line="276" w:lineRule="auto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>[Nombre completo]</w:t>
      </w:r>
    </w:p>
    <w:p w14:paraId="7FAF7287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D.N.I.:</w:t>
      </w:r>
    </w:p>
    <w:p w14:paraId="08C99451" w14:textId="77777777" w:rsidR="00800645" w:rsidRPr="00800645" w:rsidRDefault="00800645" w:rsidP="0080064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>[Presidente | Representante Legal]</w:t>
      </w:r>
      <w:r w:rsidRPr="00800645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br w:type="page"/>
      </w:r>
    </w:p>
    <w:p w14:paraId="384B90DD" w14:textId="77777777" w:rsidR="00800645" w:rsidRPr="00800645" w:rsidRDefault="00800645" w:rsidP="00800645">
      <w:pPr>
        <w:shd w:val="clear" w:color="auto" w:fill="5B9BD5"/>
        <w:spacing w:after="200" w:line="276" w:lineRule="auto"/>
        <w:jc w:val="center"/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/>
          <w:color w:val="FFFFFF"/>
          <w:kern w:val="0"/>
          <w:sz w:val="20"/>
          <w:szCs w:val="20"/>
          <w:lang w:val="es-ES"/>
          <w14:ligatures w14:val="none"/>
        </w:rPr>
        <w:lastRenderedPageBreak/>
        <w:t>ANEXO N° 03. DECLARACIÓN JURADA DE ANTECEDENTES DEL REPRESENTANTE DEL AEO</w:t>
      </w:r>
    </w:p>
    <w:p w14:paraId="460132EB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70B49E6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471EBEF1" w14:textId="77777777" w:rsidR="00800645" w:rsidRPr="00800645" w:rsidRDefault="00800645" w:rsidP="00800645">
      <w:pPr>
        <w:spacing w:after="0" w:line="276" w:lineRule="auto"/>
        <w:jc w:val="both"/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Sr. </w:t>
      </w:r>
    </w:p>
    <w:p w14:paraId="018FFAD9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 Narrow" w:eastAsia="Arial Narrow" w:hAnsi="Arial Narrow" w:cs="Arial Narrow"/>
          <w:b/>
          <w:kern w:val="0"/>
          <w:sz w:val="20"/>
          <w:szCs w:val="20"/>
          <w:lang w:val="es-ES"/>
          <w14:ligatures w14:val="none"/>
        </w:rPr>
        <w:t>LIC. RENSO MILTHON FLORENCIO QUIROZ VARGAS</w:t>
      </w: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</w:p>
    <w:p w14:paraId="0B96FB67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bCs/>
          <w:color w:val="000000"/>
          <w:kern w:val="0"/>
          <w:sz w:val="20"/>
          <w:szCs w:val="20"/>
          <w:lang w:val="es-ES"/>
          <w14:ligatures w14:val="none"/>
        </w:rPr>
        <w:t>Presidente</w:t>
      </w:r>
      <w:r w:rsidRPr="00800645">
        <w:rPr>
          <w:rFonts w:ascii="Arial" w:eastAsia="Calibri" w:hAnsi="Arial" w:cs="Arial"/>
          <w:bCs/>
          <w:kern w:val="0"/>
          <w:sz w:val="20"/>
          <w:szCs w:val="20"/>
          <w:lang w:val="es-ES"/>
          <w14:ligatures w14:val="none"/>
        </w:rPr>
        <w:t xml:space="preserve"> de Comité Evaluador</w:t>
      </w:r>
    </w:p>
    <w:p w14:paraId="3A37441C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753CB328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Presente. -</w:t>
      </w:r>
    </w:p>
    <w:p w14:paraId="34B20AE8" w14:textId="77777777" w:rsidR="00800645" w:rsidRPr="00800645" w:rsidRDefault="00800645" w:rsidP="00800645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2D59260C" w14:textId="77777777" w:rsidR="00800645" w:rsidRPr="00800645" w:rsidRDefault="00800645" w:rsidP="00800645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El firmante como representante de la AEO 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>[indicar el nombre de la AEO],</w:t>
      </w:r>
      <w:r w:rsidRPr="00800645">
        <w:rPr>
          <w:rFonts w:ascii="Arial" w:eastAsia="Calibri" w:hAnsi="Arial" w:cs="Arial"/>
          <w:color w:val="0000FF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participante del concurso Procompite 2026 MPMN </w:t>
      </w:r>
      <w:r w:rsidRPr="00800645">
        <w:rPr>
          <w:rFonts w:ascii="Arial" w:eastAsia="Calibri" w:hAnsi="Arial" w:cs="Arial"/>
          <w:color w:val="0066FF"/>
          <w:kern w:val="0"/>
          <w:sz w:val="20"/>
          <w:szCs w:val="20"/>
          <w:lang w:val="es-ES"/>
          <w14:ligatures w14:val="none"/>
        </w:rPr>
        <w:t xml:space="preserve">,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la Municipalidad Provincial Mariscal Nieto en el marco de la Ley Nro. 29337, Ley que establece disposiciones para apoyar la competitividad productiva y su Reglamento, declaro lo siguiente:</w:t>
      </w:r>
    </w:p>
    <w:p w14:paraId="501563F0" w14:textId="77777777" w:rsidR="00800645" w:rsidRPr="00800645" w:rsidRDefault="00800645" w:rsidP="008006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No tener antecedentes penales, judiciales y policiales.</w:t>
      </w:r>
    </w:p>
    <w:p w14:paraId="5FA7D643" w14:textId="77777777" w:rsidR="00800645" w:rsidRPr="00800645" w:rsidRDefault="00800645" w:rsidP="008006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No tener cobranzas coactivas en los registros de SUNAT.</w:t>
      </w:r>
    </w:p>
    <w:p w14:paraId="44D3ADA5" w14:textId="77777777" w:rsidR="00800645" w:rsidRPr="00800645" w:rsidRDefault="00800645" w:rsidP="008006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No estar inscrito en el REDAM-Registro de Deudores Alimentarios Morosos.</w:t>
      </w:r>
    </w:p>
    <w:p w14:paraId="07B95C9A" w14:textId="77777777" w:rsidR="00800645" w:rsidRPr="00800645" w:rsidRDefault="00800645" w:rsidP="008006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No estar inscrito en el REDERECI- Registro de Deudores de Reparaciones Civiles.</w:t>
      </w:r>
    </w:p>
    <w:p w14:paraId="6D222243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Firmo la presente declaración, de conformidad con lo establecido en el artículo 51 del Texto Único Ordenado de la Ley </w:t>
      </w:r>
      <w:proofErr w:type="spellStart"/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Nº</w:t>
      </w:r>
      <w:proofErr w:type="spellEnd"/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 27444, Ley del Procedimiento Administrativo General, y en caso de resultar falsa la información que proporciono, me sujeto a los alcances de lo establecido en el artículo 411 del Código Penal, concordante con el artículo 34 del Texto Único Ordenado de la Ley </w:t>
      </w:r>
      <w:proofErr w:type="spellStart"/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Nº</w:t>
      </w:r>
      <w:proofErr w:type="spellEnd"/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 xml:space="preserve"> 27444, Ley del Procedimiento Administrativo General; y alcances de la ley N°2677,autorizando a efectuar la comprobación de la veracidad de la información declarada en el presente documento.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cr/>
      </w:r>
    </w:p>
    <w:p w14:paraId="51894585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1A3CEFC9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  <w:r w:rsidRPr="00800645">
        <w:rPr>
          <w:rFonts w:ascii="Arial" w:eastAsia="Calibri" w:hAnsi="Arial" w:cs="Arial"/>
          <w:color w:val="2E74B5"/>
          <w:w w:val="105"/>
          <w:kern w:val="0"/>
          <w:sz w:val="20"/>
          <w:szCs w:val="20"/>
          <w:lang w:val="es-ES"/>
          <w14:ligatures w14:val="none"/>
        </w:rPr>
        <w:t xml:space="preserve">Moquegua,      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Junio</w:t>
      </w:r>
      <w:r w:rsidRPr="00800645">
        <w:rPr>
          <w:rFonts w:ascii="Arial" w:eastAsia="Calibri" w:hAnsi="Arial" w:cs="Arial"/>
          <w:color w:val="2E74B5"/>
          <w:kern w:val="0"/>
          <w:sz w:val="20"/>
          <w:szCs w:val="20"/>
          <w:lang w:val="es-ES"/>
          <w14:ligatures w14:val="none"/>
        </w:rPr>
        <w:t xml:space="preserve"> </w:t>
      </w:r>
      <w:r w:rsidRPr="00800645"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  <w:t>de 2026</w:t>
      </w:r>
    </w:p>
    <w:p w14:paraId="2EC7BE26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3FD68043" w14:textId="77777777" w:rsidR="00800645" w:rsidRPr="00800645" w:rsidRDefault="00800645" w:rsidP="00800645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val="es-ES"/>
          <w14:ligatures w14:val="none"/>
        </w:rPr>
      </w:pPr>
    </w:p>
    <w:p w14:paraId="2303569E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521EC1CA" w14:textId="77777777" w:rsidR="00800645" w:rsidRPr="00800645" w:rsidRDefault="00800645" w:rsidP="008006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</w:pPr>
      <w:r w:rsidRPr="00800645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----------------------------------------------------------------------</w:t>
      </w:r>
    </w:p>
    <w:p w14:paraId="00FD4CC9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t>[Nombre completo]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br/>
        <w:t>D.N.I.:</w:t>
      </w:r>
      <w:r w:rsidRPr="00800645"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  <w:br/>
        <w:t>[Presidente | Representante Legal</w:t>
      </w:r>
    </w:p>
    <w:p w14:paraId="10776BCD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</w:p>
    <w:p w14:paraId="506F5477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</w:p>
    <w:p w14:paraId="5A083906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</w:p>
    <w:p w14:paraId="47464240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</w:p>
    <w:p w14:paraId="6D686804" w14:textId="77777777" w:rsidR="00800645" w:rsidRPr="00800645" w:rsidRDefault="00800645" w:rsidP="00800645">
      <w:pPr>
        <w:spacing w:before="240" w:after="200" w:line="240" w:lineRule="auto"/>
        <w:ind w:left="709"/>
        <w:jc w:val="center"/>
        <w:rPr>
          <w:rFonts w:ascii="Arial" w:eastAsia="Times New Roman" w:hAnsi="Arial" w:cs="Arial"/>
          <w:color w:val="0066FF"/>
          <w:kern w:val="0"/>
          <w:sz w:val="20"/>
          <w:szCs w:val="20"/>
          <w:lang w:val="es-ES" w:eastAsia="es-ES"/>
          <w14:ligatures w14:val="none"/>
        </w:rPr>
      </w:pPr>
    </w:p>
    <w:p w14:paraId="73F49C33" w14:textId="77777777" w:rsidR="003604E5" w:rsidRDefault="003604E5"/>
    <w:sectPr w:rsidR="00360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371"/>
    <w:multiLevelType w:val="hybridMultilevel"/>
    <w:tmpl w:val="1BC2512A"/>
    <w:lvl w:ilvl="0" w:tplc="E33CF2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C75091"/>
    <w:multiLevelType w:val="hybridMultilevel"/>
    <w:tmpl w:val="EE887D1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360" w:hanging="360"/>
      </w:pPr>
    </w:lvl>
    <w:lvl w:ilvl="2" w:tplc="280A001B" w:tentative="1">
      <w:start w:val="1"/>
      <w:numFmt w:val="lowerRoman"/>
      <w:lvlText w:val="%3."/>
      <w:lvlJc w:val="right"/>
      <w:pPr>
        <w:ind w:left="1080" w:hanging="180"/>
      </w:pPr>
    </w:lvl>
    <w:lvl w:ilvl="3" w:tplc="280A000F" w:tentative="1">
      <w:start w:val="1"/>
      <w:numFmt w:val="decimal"/>
      <w:lvlText w:val="%4."/>
      <w:lvlJc w:val="left"/>
      <w:pPr>
        <w:ind w:left="1800" w:hanging="360"/>
      </w:pPr>
    </w:lvl>
    <w:lvl w:ilvl="4" w:tplc="280A0019" w:tentative="1">
      <w:start w:val="1"/>
      <w:numFmt w:val="lowerLetter"/>
      <w:lvlText w:val="%5."/>
      <w:lvlJc w:val="left"/>
      <w:pPr>
        <w:ind w:left="2520" w:hanging="360"/>
      </w:pPr>
    </w:lvl>
    <w:lvl w:ilvl="5" w:tplc="280A001B" w:tentative="1">
      <w:start w:val="1"/>
      <w:numFmt w:val="lowerRoman"/>
      <w:lvlText w:val="%6."/>
      <w:lvlJc w:val="right"/>
      <w:pPr>
        <w:ind w:left="3240" w:hanging="180"/>
      </w:pPr>
    </w:lvl>
    <w:lvl w:ilvl="6" w:tplc="280A000F" w:tentative="1">
      <w:start w:val="1"/>
      <w:numFmt w:val="decimal"/>
      <w:lvlText w:val="%7."/>
      <w:lvlJc w:val="left"/>
      <w:pPr>
        <w:ind w:left="3960" w:hanging="360"/>
      </w:pPr>
    </w:lvl>
    <w:lvl w:ilvl="7" w:tplc="280A0019" w:tentative="1">
      <w:start w:val="1"/>
      <w:numFmt w:val="lowerLetter"/>
      <w:lvlText w:val="%8."/>
      <w:lvlJc w:val="left"/>
      <w:pPr>
        <w:ind w:left="4680" w:hanging="360"/>
      </w:pPr>
    </w:lvl>
    <w:lvl w:ilvl="8" w:tplc="2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767E06ED"/>
    <w:multiLevelType w:val="hybridMultilevel"/>
    <w:tmpl w:val="CBAC1F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065340">
    <w:abstractNumId w:val="2"/>
  </w:num>
  <w:num w:numId="2" w16cid:durableId="2050294924">
    <w:abstractNumId w:val="0"/>
  </w:num>
  <w:num w:numId="3" w16cid:durableId="142495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45"/>
    <w:rsid w:val="00184123"/>
    <w:rsid w:val="001B3E3B"/>
    <w:rsid w:val="003604E5"/>
    <w:rsid w:val="00800645"/>
    <w:rsid w:val="00CA0498"/>
    <w:rsid w:val="00CA1689"/>
    <w:rsid w:val="00D429A4"/>
    <w:rsid w:val="00E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B3FC"/>
  <w15:chartTrackingRefBased/>
  <w15:docId w15:val="{BA65E2EE-87D1-4D04-A98F-80CF612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0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0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0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06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06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06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06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06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06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06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06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06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06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064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00645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647</Words>
  <Characters>3963</Characters>
  <Application>Microsoft Office Word</Application>
  <DocSecurity>0</DocSecurity>
  <Lines>86</Lines>
  <Paragraphs>36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Raul Larico Ramos</cp:lastModifiedBy>
  <cp:revision>3</cp:revision>
  <dcterms:created xsi:type="dcterms:W3CDTF">2026-06-01T19:06:00Z</dcterms:created>
  <dcterms:modified xsi:type="dcterms:W3CDTF">2026-06-02T14:05:00Z</dcterms:modified>
</cp:coreProperties>
</file>